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4F664" w14:textId="77777777" w:rsidR="00607FA4" w:rsidRPr="00D61719" w:rsidRDefault="00607FA4" w:rsidP="00607FA4">
      <w:pPr>
        <w:jc w:val="both"/>
        <w:rPr>
          <w:rFonts w:ascii="Book Antiqua" w:hAnsi="Book Antiqua" w:cs="Times New Roman"/>
          <w:b/>
          <w:bCs/>
          <w:sz w:val="24"/>
          <w:szCs w:val="24"/>
        </w:rPr>
      </w:pPr>
    </w:p>
    <w:p w14:paraId="5F1464D3" w14:textId="611EEC12" w:rsidR="00607FA4" w:rsidRPr="001F47DB" w:rsidRDefault="00D9189C" w:rsidP="00607FA4">
      <w:pPr>
        <w:jc w:val="center"/>
        <w:rPr>
          <w:rFonts w:ascii="Book Antiqua" w:hAnsi="Book Antiqua" w:cs="Times New Roman"/>
          <w:sz w:val="24"/>
          <w:szCs w:val="24"/>
        </w:rPr>
      </w:pPr>
      <w:proofErr w:type="spellStart"/>
      <w:r w:rsidRPr="00D61719">
        <w:rPr>
          <w:rFonts w:ascii="Book Antiqua" w:hAnsi="Book Antiqua" w:cs="Times New Roman"/>
          <w:b/>
          <w:bCs/>
        </w:rPr>
        <w:t>Arkha</w:t>
      </w:r>
      <w:r w:rsidRPr="00D61719">
        <w:rPr>
          <w:rFonts w:ascii="Book Antiqua" w:hAnsi="Book Antiqua" w:cs="Times New Roman"/>
          <w:b/>
          <w:bCs/>
        </w:rPr>
        <w:t>i</w:t>
      </w:r>
      <w:r w:rsidRPr="00D61719">
        <w:rPr>
          <w:rFonts w:ascii="Book Antiqua" w:hAnsi="Book Antiqua" w:cs="Times New Roman"/>
          <w:b/>
          <w:bCs/>
        </w:rPr>
        <w:t>olog</w:t>
      </w:r>
      <w:r w:rsidRPr="00D61719">
        <w:rPr>
          <w:rFonts w:ascii="Book Antiqua" w:hAnsi="Book Antiqua" w:cs="Times New Roman"/>
          <w:b/>
          <w:bCs/>
        </w:rPr>
        <w:t>i</w:t>
      </w:r>
      <w:r w:rsidRPr="00D61719">
        <w:rPr>
          <w:rFonts w:ascii="Book Antiqua" w:hAnsi="Book Antiqua" w:cs="Times New Roman"/>
          <w:b/>
          <w:bCs/>
        </w:rPr>
        <w:t>a</w:t>
      </w:r>
      <w:proofErr w:type="spellEnd"/>
      <w:r w:rsidRPr="00D61719">
        <w:rPr>
          <w:rFonts w:ascii="Book Antiqua" w:hAnsi="Book Antiqua" w:cs="Times New Roman"/>
          <w:b/>
          <w:bCs/>
        </w:rPr>
        <w:t xml:space="preserve"> </w:t>
      </w:r>
      <w:proofErr w:type="spellStart"/>
      <w:proofErr w:type="gramStart"/>
      <w:r w:rsidRPr="00D61719">
        <w:rPr>
          <w:rFonts w:ascii="Book Antiqua" w:hAnsi="Book Antiqua" w:cs="Times New Roman"/>
          <w:b/>
          <w:bCs/>
        </w:rPr>
        <w:t>Ep'ape</w:t>
      </w:r>
      <w:r w:rsidRPr="00D61719">
        <w:rPr>
          <w:rFonts w:ascii="Book Antiqua" w:hAnsi="Book Antiqua" w:cs="Times New Roman"/>
          <w:b/>
          <w:bCs/>
        </w:rPr>
        <w:t>i</w:t>
      </w:r>
      <w:r w:rsidRPr="00D61719">
        <w:rPr>
          <w:rFonts w:ascii="Book Antiqua" w:hAnsi="Book Antiqua" w:cs="Times New Roman"/>
          <w:b/>
          <w:bCs/>
        </w:rPr>
        <w:t>ron</w:t>
      </w:r>
      <w:proofErr w:type="spellEnd"/>
      <w:r w:rsidRPr="00D9189C">
        <w:rPr>
          <w:rFonts w:ascii="Book Antiqua" w:hAnsi="Book Antiqua" w:cs="Times New Roman"/>
          <w:b/>
          <w:bCs/>
          <w:sz w:val="24"/>
          <w:szCs w:val="24"/>
        </w:rPr>
        <w:t xml:space="preserve"> </w:t>
      </w:r>
      <w:r w:rsidRPr="001F47DB">
        <w:rPr>
          <w:rFonts w:ascii="Book Antiqua" w:hAnsi="Book Antiqua" w:cs="Times New Roman"/>
          <w:b/>
          <w:bCs/>
          <w:sz w:val="24"/>
          <w:szCs w:val="24"/>
        </w:rPr>
        <w:t xml:space="preserve"> </w:t>
      </w:r>
      <w:r w:rsidR="00607FA4" w:rsidRPr="001F47DB">
        <w:rPr>
          <w:rFonts w:ascii="Book Antiqua" w:hAnsi="Book Antiqua" w:cs="Times New Roman"/>
          <w:b/>
          <w:bCs/>
          <w:sz w:val="24"/>
          <w:szCs w:val="24"/>
        </w:rPr>
        <w:t>Dergisi</w:t>
      </w:r>
      <w:proofErr w:type="gramEnd"/>
    </w:p>
    <w:p w14:paraId="65AD4876" w14:textId="101A6153" w:rsidR="00607FA4" w:rsidRPr="001F47DB" w:rsidRDefault="00607FA4" w:rsidP="001F47DB">
      <w:pPr>
        <w:spacing w:after="0" w:line="240" w:lineRule="auto"/>
        <w:ind w:firstLine="708"/>
        <w:jc w:val="both"/>
        <w:rPr>
          <w:rFonts w:ascii="Book Antiqua" w:hAnsi="Book Antiqua" w:cs="Times New Roman"/>
        </w:rPr>
      </w:pPr>
      <w:r w:rsidRPr="001F47DB">
        <w:rPr>
          <w:rFonts w:ascii="Book Antiqua" w:hAnsi="Book Antiqua" w:cs="Times New Roman"/>
        </w:rPr>
        <w:t xml:space="preserve">Anadolu'nun kültürel mirasını araştırarak ve çeşitli dönemlerini inceleyerek antik çağlara ışık tutmayı amaçlar. Dergi, Anadolu'nun tarihini, kültürlerini ve ilişkilerini ele alan akademik çalışmalara katkıda bulunur. Kronolojik olarak prehistorik dönemlerden başlayarak Tunç Çağı, Demir Çağı, Arkaik Dönem, Klasik Dönem, </w:t>
      </w:r>
      <w:proofErr w:type="spellStart"/>
      <w:r w:rsidRPr="001F47DB">
        <w:rPr>
          <w:rFonts w:ascii="Book Antiqua" w:hAnsi="Book Antiqua" w:cs="Times New Roman"/>
        </w:rPr>
        <w:t>Hellenistik</w:t>
      </w:r>
      <w:proofErr w:type="spellEnd"/>
      <w:r w:rsidRPr="001F47DB">
        <w:rPr>
          <w:rFonts w:ascii="Book Antiqua" w:hAnsi="Book Antiqua" w:cs="Times New Roman"/>
        </w:rPr>
        <w:t xml:space="preserve"> Dönem, Roma Dönemi, Geç Antik Çağ, Bizans Dönemi ve Orta Çağ'ı içerir. Dergide Prehistorya, Protohistorya ve </w:t>
      </w:r>
      <w:proofErr w:type="spellStart"/>
      <w:r w:rsidRPr="001F47DB">
        <w:rPr>
          <w:rFonts w:ascii="Book Antiqua" w:hAnsi="Book Antiqua" w:cs="Times New Roman"/>
        </w:rPr>
        <w:t>Önasya</w:t>
      </w:r>
      <w:proofErr w:type="spellEnd"/>
      <w:r w:rsidRPr="001F47DB">
        <w:rPr>
          <w:rFonts w:ascii="Book Antiqua" w:hAnsi="Book Antiqua" w:cs="Times New Roman"/>
        </w:rPr>
        <w:t xml:space="preserve"> Arkeolojisi, Klasik Arkeoloji, Sualtı Arkeolojisi, Nümizmatik, Eskiçağ Tarihi, Eski Çağ Filolojisi ve Epigrafisi, Geç Antik, Bizans ve Orta Çağ Tarihi ile Sanatı, Arkeometri, </w:t>
      </w:r>
      <w:proofErr w:type="spellStart"/>
      <w:r w:rsidRPr="001F47DB">
        <w:rPr>
          <w:rFonts w:ascii="Book Antiqua" w:hAnsi="Book Antiqua" w:cs="Times New Roman"/>
        </w:rPr>
        <w:t>Zooarkeoloji</w:t>
      </w:r>
      <w:proofErr w:type="spellEnd"/>
      <w:r w:rsidRPr="001F47DB">
        <w:rPr>
          <w:rFonts w:ascii="Book Antiqua" w:hAnsi="Book Antiqua" w:cs="Times New Roman"/>
        </w:rPr>
        <w:t>, Antropoloji, Mimarlık Tarihi, Koruma ve Onarım, Kültürel Miras gibi konularda özgün çalışmalar yer alır.</w:t>
      </w:r>
    </w:p>
    <w:p w14:paraId="7BB2BE3F" w14:textId="44040113" w:rsidR="00607FA4" w:rsidRPr="001F47DB" w:rsidRDefault="00D9189C" w:rsidP="001F47DB">
      <w:pPr>
        <w:spacing w:after="0" w:line="240" w:lineRule="auto"/>
        <w:ind w:firstLine="708"/>
        <w:jc w:val="both"/>
        <w:rPr>
          <w:rFonts w:ascii="Book Antiqua" w:hAnsi="Book Antiqua" w:cs="Times New Roman"/>
        </w:rPr>
      </w:pPr>
      <w:proofErr w:type="spellStart"/>
      <w:r w:rsidRPr="00D9189C">
        <w:rPr>
          <w:rFonts w:ascii="Book Antiqua" w:hAnsi="Book Antiqua" w:cs="Times New Roman"/>
        </w:rPr>
        <w:t>Arkhaiologia</w:t>
      </w:r>
      <w:proofErr w:type="spellEnd"/>
      <w:r w:rsidRPr="00D9189C">
        <w:rPr>
          <w:rFonts w:ascii="Book Antiqua" w:hAnsi="Book Antiqua" w:cs="Times New Roman"/>
        </w:rPr>
        <w:t xml:space="preserve"> </w:t>
      </w:r>
      <w:proofErr w:type="spellStart"/>
      <w:proofErr w:type="gramStart"/>
      <w:r w:rsidRPr="00D9189C">
        <w:rPr>
          <w:rFonts w:ascii="Book Antiqua" w:hAnsi="Book Antiqua" w:cs="Times New Roman"/>
        </w:rPr>
        <w:t>Ep'apeiron</w:t>
      </w:r>
      <w:proofErr w:type="spellEnd"/>
      <w:r w:rsidRPr="00D9189C">
        <w:rPr>
          <w:rFonts w:ascii="Book Antiqua" w:hAnsi="Book Antiqua" w:cs="Times New Roman"/>
          <w:b/>
          <w:bCs/>
          <w:sz w:val="24"/>
          <w:szCs w:val="24"/>
        </w:rPr>
        <w:t xml:space="preserve"> </w:t>
      </w:r>
      <w:r w:rsidRPr="001F47DB">
        <w:rPr>
          <w:rFonts w:ascii="Book Antiqua" w:hAnsi="Book Antiqua" w:cs="Times New Roman"/>
          <w:b/>
          <w:bCs/>
          <w:sz w:val="24"/>
          <w:szCs w:val="24"/>
        </w:rPr>
        <w:t xml:space="preserve"> </w:t>
      </w:r>
      <w:r w:rsidR="00607FA4" w:rsidRPr="001F47DB">
        <w:rPr>
          <w:rFonts w:ascii="Book Antiqua" w:hAnsi="Book Antiqua" w:cs="Times New Roman"/>
        </w:rPr>
        <w:t>Dergisi</w:t>
      </w:r>
      <w:proofErr w:type="gramEnd"/>
      <w:r w:rsidR="00607FA4" w:rsidRPr="001F47DB">
        <w:rPr>
          <w:rFonts w:ascii="Book Antiqua" w:hAnsi="Book Antiqua" w:cs="Times New Roman"/>
        </w:rPr>
        <w:t xml:space="preserve">, antik çağ tarihi, arkeoloji, antik diller ve kültürlerle ilgili ulusal ve uluslararası düzeyde araştırmaların ve derlemelerin yayınlanmasına odaklanır. Derginin tüm mali yükü yayıncı tarafından karşılanır ve yazarlardan herhangi bir ücret talep edilmez. Makaleler, dergiye gönderilmeden önce çevrimiçi makale değerlendirme sistemini kullanan </w:t>
      </w:r>
      <w:hyperlink r:id="rId4" w:history="1">
        <w:r w:rsidRPr="00580A93">
          <w:rPr>
            <w:rStyle w:val="Kpr"/>
            <w:rFonts w:ascii="Book Antiqua" w:hAnsi="Book Antiqua" w:cs="Times New Roman"/>
            <w:b/>
            <w:bCs/>
          </w:rPr>
          <w:t>https://www.apeirondergisi.com</w:t>
        </w:r>
      </w:hyperlink>
      <w:r>
        <w:rPr>
          <w:rFonts w:ascii="Book Antiqua" w:hAnsi="Book Antiqua" w:cs="Times New Roman"/>
          <w:b/>
          <w:bCs/>
        </w:rPr>
        <w:t xml:space="preserve"> </w:t>
      </w:r>
      <w:r w:rsidR="00607FA4" w:rsidRPr="001F47DB">
        <w:rPr>
          <w:rFonts w:ascii="Book Antiqua" w:hAnsi="Book Antiqua" w:cs="Times New Roman"/>
        </w:rPr>
        <w:t>adresine iletilmelidir.</w:t>
      </w:r>
    </w:p>
    <w:p w14:paraId="1D474E5D" w14:textId="77777777" w:rsidR="00607FA4" w:rsidRPr="001F47DB" w:rsidRDefault="00607FA4" w:rsidP="001F47DB">
      <w:pPr>
        <w:spacing w:after="0" w:line="240" w:lineRule="auto"/>
        <w:ind w:firstLine="708"/>
        <w:jc w:val="both"/>
        <w:rPr>
          <w:rFonts w:ascii="Book Antiqua" w:hAnsi="Book Antiqua" w:cs="Times New Roman"/>
        </w:rPr>
      </w:pPr>
      <w:r w:rsidRPr="001F47DB">
        <w:rPr>
          <w:rFonts w:ascii="Book Antiqua" w:hAnsi="Book Antiqua" w:cs="Times New Roman"/>
        </w:rPr>
        <w:t>Dergi, açık erişim modelini benimser ve Budapeşte Açık Erişim İnisiyatifi'nin deklarasyonuna uygun olarak çalışır. Makaleler, derginin web sitesinden online makale değerlendirme sistemine gönderilir. Yazarlardan herhangi bir ücret talep edilmez ve yayınlanan yazılar sadece yazarların görüşlerini yansıtır.</w:t>
      </w:r>
    </w:p>
    <w:p w14:paraId="0CA4EF27" w14:textId="5C47FEEE" w:rsidR="00607FA4" w:rsidRPr="001F47DB" w:rsidRDefault="00607FA4" w:rsidP="001F47DB">
      <w:pPr>
        <w:spacing w:after="0" w:line="240" w:lineRule="auto"/>
        <w:ind w:firstLine="708"/>
        <w:rPr>
          <w:rFonts w:ascii="Book Antiqua" w:hAnsi="Book Antiqua" w:cs="Times New Roman"/>
        </w:rPr>
      </w:pPr>
      <w:r w:rsidRPr="001F47DB">
        <w:rPr>
          <w:rFonts w:ascii="Book Antiqua" w:hAnsi="Book Antiqua" w:cs="Times New Roman"/>
        </w:rPr>
        <w:t xml:space="preserve">Derginin editoryal ve yayın süreçleri International </w:t>
      </w:r>
      <w:proofErr w:type="spellStart"/>
      <w:r w:rsidRPr="001F47DB">
        <w:rPr>
          <w:rFonts w:ascii="Book Antiqua" w:hAnsi="Book Antiqua" w:cs="Times New Roman"/>
        </w:rPr>
        <w:t>Council</w:t>
      </w:r>
      <w:proofErr w:type="spellEnd"/>
      <w:r w:rsidRPr="001F47DB">
        <w:rPr>
          <w:rFonts w:ascii="Book Antiqua" w:hAnsi="Book Antiqua" w:cs="Times New Roman"/>
        </w:rPr>
        <w:t xml:space="preserve"> of </w:t>
      </w:r>
      <w:proofErr w:type="spellStart"/>
      <w:r w:rsidRPr="001F47DB">
        <w:rPr>
          <w:rFonts w:ascii="Book Antiqua" w:hAnsi="Book Antiqua" w:cs="Times New Roman"/>
        </w:rPr>
        <w:t>Science</w:t>
      </w:r>
      <w:proofErr w:type="spellEnd"/>
      <w:r w:rsidRPr="001F47DB">
        <w:rPr>
          <w:rFonts w:ascii="Book Antiqua" w:hAnsi="Book Antiqua" w:cs="Times New Roman"/>
        </w:rPr>
        <w:t xml:space="preserve"> </w:t>
      </w:r>
      <w:proofErr w:type="spellStart"/>
      <w:r w:rsidRPr="001F47DB">
        <w:rPr>
          <w:rFonts w:ascii="Book Antiqua" w:hAnsi="Book Antiqua" w:cs="Times New Roman"/>
        </w:rPr>
        <w:t>Editors</w:t>
      </w:r>
      <w:proofErr w:type="spellEnd"/>
      <w:r w:rsidRPr="001F47DB">
        <w:rPr>
          <w:rFonts w:ascii="Book Antiqua" w:hAnsi="Book Antiqua" w:cs="Times New Roman"/>
        </w:rPr>
        <w:t xml:space="preserve"> (CSE), </w:t>
      </w:r>
      <w:proofErr w:type="spellStart"/>
      <w:r w:rsidRPr="001F47DB">
        <w:rPr>
          <w:rFonts w:ascii="Book Antiqua" w:hAnsi="Book Antiqua" w:cs="Times New Roman"/>
        </w:rPr>
        <w:t>Committee</w:t>
      </w:r>
      <w:proofErr w:type="spellEnd"/>
      <w:r w:rsidRPr="001F47DB">
        <w:rPr>
          <w:rFonts w:ascii="Book Antiqua" w:hAnsi="Book Antiqua" w:cs="Times New Roman"/>
        </w:rPr>
        <w:t xml:space="preserve"> on </w:t>
      </w:r>
      <w:proofErr w:type="spellStart"/>
      <w:r w:rsidRPr="001F47DB">
        <w:rPr>
          <w:rFonts w:ascii="Book Antiqua" w:hAnsi="Book Antiqua" w:cs="Times New Roman"/>
        </w:rPr>
        <w:t>Publication</w:t>
      </w:r>
      <w:proofErr w:type="spellEnd"/>
      <w:r w:rsidRPr="001F47DB">
        <w:rPr>
          <w:rFonts w:ascii="Book Antiqua" w:hAnsi="Book Antiqua" w:cs="Times New Roman"/>
        </w:rPr>
        <w:t xml:space="preserve"> </w:t>
      </w:r>
      <w:proofErr w:type="spellStart"/>
      <w:r w:rsidRPr="001F47DB">
        <w:rPr>
          <w:rFonts w:ascii="Book Antiqua" w:hAnsi="Book Antiqua" w:cs="Times New Roman"/>
        </w:rPr>
        <w:t>Ethics</w:t>
      </w:r>
      <w:proofErr w:type="spellEnd"/>
      <w:r w:rsidRPr="001F47DB">
        <w:rPr>
          <w:rFonts w:ascii="Book Antiqua" w:hAnsi="Book Antiqua" w:cs="Times New Roman"/>
        </w:rPr>
        <w:t xml:space="preserve"> (COPE), </w:t>
      </w:r>
      <w:proofErr w:type="spellStart"/>
      <w:r w:rsidRPr="001F47DB">
        <w:rPr>
          <w:rFonts w:ascii="Book Antiqua" w:hAnsi="Book Antiqua" w:cs="Times New Roman"/>
        </w:rPr>
        <w:t>European</w:t>
      </w:r>
      <w:proofErr w:type="spellEnd"/>
      <w:r w:rsidRPr="001F47DB">
        <w:rPr>
          <w:rFonts w:ascii="Book Antiqua" w:hAnsi="Book Antiqua" w:cs="Times New Roman"/>
        </w:rPr>
        <w:t xml:space="preserve"> </w:t>
      </w:r>
      <w:proofErr w:type="spellStart"/>
      <w:r w:rsidRPr="001F47DB">
        <w:rPr>
          <w:rFonts w:ascii="Book Antiqua" w:hAnsi="Book Antiqua" w:cs="Times New Roman"/>
        </w:rPr>
        <w:t>Association</w:t>
      </w:r>
      <w:proofErr w:type="spellEnd"/>
      <w:r w:rsidRPr="001F47DB">
        <w:rPr>
          <w:rFonts w:ascii="Book Antiqua" w:hAnsi="Book Antiqua" w:cs="Times New Roman"/>
        </w:rPr>
        <w:t xml:space="preserve"> of </w:t>
      </w:r>
      <w:proofErr w:type="spellStart"/>
      <w:r w:rsidRPr="001F47DB">
        <w:rPr>
          <w:rFonts w:ascii="Book Antiqua" w:hAnsi="Book Antiqua" w:cs="Times New Roman"/>
        </w:rPr>
        <w:t>Science</w:t>
      </w:r>
      <w:proofErr w:type="spellEnd"/>
      <w:r w:rsidRPr="001F47DB">
        <w:rPr>
          <w:rFonts w:ascii="Book Antiqua" w:hAnsi="Book Antiqua" w:cs="Times New Roman"/>
        </w:rPr>
        <w:t xml:space="preserve"> </w:t>
      </w:r>
      <w:proofErr w:type="spellStart"/>
      <w:r w:rsidRPr="001F47DB">
        <w:rPr>
          <w:rFonts w:ascii="Book Antiqua" w:hAnsi="Book Antiqua" w:cs="Times New Roman"/>
        </w:rPr>
        <w:t>Editors</w:t>
      </w:r>
      <w:proofErr w:type="spellEnd"/>
      <w:r w:rsidRPr="001F47DB">
        <w:rPr>
          <w:rFonts w:ascii="Book Antiqua" w:hAnsi="Book Antiqua" w:cs="Times New Roman"/>
        </w:rPr>
        <w:t xml:space="preserve"> (EASE) ve </w:t>
      </w:r>
      <w:proofErr w:type="spellStart"/>
      <w:r w:rsidRPr="001F47DB">
        <w:rPr>
          <w:rFonts w:ascii="Book Antiqua" w:hAnsi="Book Antiqua" w:cs="Times New Roman"/>
        </w:rPr>
        <w:t>National</w:t>
      </w:r>
      <w:proofErr w:type="spellEnd"/>
      <w:r w:rsidRPr="001F47DB">
        <w:rPr>
          <w:rFonts w:ascii="Book Antiqua" w:hAnsi="Book Antiqua" w:cs="Times New Roman"/>
        </w:rPr>
        <w:t xml:space="preserve"> Information </w:t>
      </w:r>
      <w:proofErr w:type="spellStart"/>
      <w:r w:rsidRPr="001F47DB">
        <w:rPr>
          <w:rFonts w:ascii="Book Antiqua" w:hAnsi="Book Antiqua" w:cs="Times New Roman"/>
        </w:rPr>
        <w:t>Standards</w:t>
      </w:r>
      <w:proofErr w:type="spellEnd"/>
      <w:r w:rsidRPr="001F47DB">
        <w:rPr>
          <w:rFonts w:ascii="Book Antiqua" w:hAnsi="Book Antiqua" w:cs="Times New Roman"/>
        </w:rPr>
        <w:t xml:space="preserve"> </w:t>
      </w:r>
      <w:proofErr w:type="spellStart"/>
      <w:r w:rsidRPr="001F47DB">
        <w:rPr>
          <w:rFonts w:ascii="Book Antiqua" w:hAnsi="Book Antiqua" w:cs="Times New Roman"/>
        </w:rPr>
        <w:t>Organization</w:t>
      </w:r>
      <w:proofErr w:type="spellEnd"/>
      <w:r w:rsidRPr="001F47DB">
        <w:rPr>
          <w:rFonts w:ascii="Book Antiqua" w:hAnsi="Book Antiqua" w:cs="Times New Roman"/>
        </w:rPr>
        <w:t xml:space="preserve"> (NISO) kuruluşlarının rehberlik ilkelerine uygun olarak şekillendirilir. </w:t>
      </w:r>
      <w:proofErr w:type="spellStart"/>
      <w:r w:rsidR="00D9189C" w:rsidRPr="00D9189C">
        <w:rPr>
          <w:rFonts w:ascii="Book Antiqua" w:hAnsi="Book Antiqua" w:cs="Times New Roman"/>
        </w:rPr>
        <w:t>Arkhaiologia</w:t>
      </w:r>
      <w:proofErr w:type="spellEnd"/>
      <w:r w:rsidR="00D9189C" w:rsidRPr="00D9189C">
        <w:rPr>
          <w:rFonts w:ascii="Book Antiqua" w:hAnsi="Book Antiqua" w:cs="Times New Roman"/>
        </w:rPr>
        <w:t xml:space="preserve"> </w:t>
      </w:r>
      <w:proofErr w:type="spellStart"/>
      <w:proofErr w:type="gramStart"/>
      <w:r w:rsidR="00D9189C" w:rsidRPr="00D9189C">
        <w:rPr>
          <w:rFonts w:ascii="Book Antiqua" w:hAnsi="Book Antiqua" w:cs="Times New Roman"/>
        </w:rPr>
        <w:t>Ep'apeiron</w:t>
      </w:r>
      <w:proofErr w:type="spellEnd"/>
      <w:r w:rsidR="00D9189C" w:rsidRPr="00D9189C">
        <w:rPr>
          <w:rFonts w:ascii="Book Antiqua" w:hAnsi="Book Antiqua" w:cs="Times New Roman"/>
          <w:b/>
          <w:bCs/>
          <w:sz w:val="24"/>
          <w:szCs w:val="24"/>
        </w:rPr>
        <w:t xml:space="preserve"> </w:t>
      </w:r>
      <w:r w:rsidR="00D9189C" w:rsidRPr="001F47DB">
        <w:rPr>
          <w:rFonts w:ascii="Book Antiqua" w:hAnsi="Book Antiqua" w:cs="Times New Roman"/>
          <w:b/>
          <w:bCs/>
          <w:sz w:val="24"/>
          <w:szCs w:val="24"/>
        </w:rPr>
        <w:t xml:space="preserve"> </w:t>
      </w:r>
      <w:r w:rsidRPr="001F47DB">
        <w:rPr>
          <w:rFonts w:ascii="Book Antiqua" w:hAnsi="Book Antiqua" w:cs="Times New Roman"/>
        </w:rPr>
        <w:t>Dergisi</w:t>
      </w:r>
      <w:proofErr w:type="gramEnd"/>
      <w:r w:rsidRPr="001F47DB">
        <w:rPr>
          <w:rFonts w:ascii="Book Antiqua" w:hAnsi="Book Antiqua" w:cs="Times New Roman"/>
        </w:rPr>
        <w:t xml:space="preserve"> , </w:t>
      </w:r>
      <w:proofErr w:type="spellStart"/>
      <w:r w:rsidRPr="001F47DB">
        <w:rPr>
          <w:rFonts w:ascii="Book Antiqua" w:hAnsi="Book Antiqua" w:cs="Times New Roman"/>
        </w:rPr>
        <w:t>Scholarly</w:t>
      </w:r>
      <w:proofErr w:type="spellEnd"/>
      <w:r w:rsidRPr="001F47DB">
        <w:rPr>
          <w:rFonts w:ascii="Book Antiqua" w:hAnsi="Book Antiqua" w:cs="Times New Roman"/>
        </w:rPr>
        <w:t xml:space="preserve"> </w:t>
      </w:r>
      <w:proofErr w:type="spellStart"/>
      <w:r w:rsidRPr="001F47DB">
        <w:rPr>
          <w:rFonts w:ascii="Book Antiqua" w:hAnsi="Book Antiqua" w:cs="Times New Roman"/>
        </w:rPr>
        <w:t>Publishing'de</w:t>
      </w:r>
      <w:proofErr w:type="spellEnd"/>
      <w:r w:rsidRPr="001F47DB">
        <w:rPr>
          <w:rFonts w:ascii="Book Antiqua" w:hAnsi="Book Antiqua" w:cs="Times New Roman"/>
        </w:rPr>
        <w:t xml:space="preserve"> Şeffaflık ve En İyi Uygulamalar İlkeleri'ni (doaj.org/</w:t>
      </w:r>
      <w:proofErr w:type="spellStart"/>
      <w:r w:rsidRPr="001F47DB">
        <w:rPr>
          <w:rFonts w:ascii="Book Antiqua" w:hAnsi="Book Antiqua" w:cs="Times New Roman"/>
        </w:rPr>
        <w:t>bestpractice</w:t>
      </w:r>
      <w:proofErr w:type="spellEnd"/>
      <w:r w:rsidRPr="001F47DB">
        <w:rPr>
          <w:rFonts w:ascii="Book Antiqua" w:hAnsi="Book Antiqua" w:cs="Times New Roman"/>
        </w:rPr>
        <w:t>) benimser.</w:t>
      </w:r>
    </w:p>
    <w:sectPr w:rsidR="00607FA4" w:rsidRPr="001F47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A2"/>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AC"/>
    <w:rsid w:val="001F47DB"/>
    <w:rsid w:val="002334AC"/>
    <w:rsid w:val="002A0EF4"/>
    <w:rsid w:val="00607FA4"/>
    <w:rsid w:val="00D61719"/>
    <w:rsid w:val="00D91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5861"/>
  <w15:chartTrackingRefBased/>
  <w15:docId w15:val="{8AA189B7-54EB-4AB8-91E8-C47964F0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334A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334A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2334AC"/>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334AC"/>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334AC"/>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334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334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334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334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34A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334A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2334A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334A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334A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334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334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334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334AC"/>
    <w:rPr>
      <w:rFonts w:eastAsiaTheme="majorEastAsia" w:cstheme="majorBidi"/>
      <w:color w:val="272727" w:themeColor="text1" w:themeTint="D8"/>
    </w:rPr>
  </w:style>
  <w:style w:type="paragraph" w:styleId="KonuBal">
    <w:name w:val="Title"/>
    <w:basedOn w:val="Normal"/>
    <w:next w:val="Normal"/>
    <w:link w:val="KonuBalChar"/>
    <w:uiPriority w:val="10"/>
    <w:qFormat/>
    <w:rsid w:val="00233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334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334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334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334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334AC"/>
    <w:rPr>
      <w:i/>
      <w:iCs/>
      <w:color w:val="404040" w:themeColor="text1" w:themeTint="BF"/>
    </w:rPr>
  </w:style>
  <w:style w:type="paragraph" w:styleId="ListeParagraf">
    <w:name w:val="List Paragraph"/>
    <w:basedOn w:val="Normal"/>
    <w:uiPriority w:val="34"/>
    <w:qFormat/>
    <w:rsid w:val="002334AC"/>
    <w:pPr>
      <w:ind w:left="720"/>
      <w:contextualSpacing/>
    </w:pPr>
  </w:style>
  <w:style w:type="character" w:styleId="GlVurgulama">
    <w:name w:val="Intense Emphasis"/>
    <w:basedOn w:val="VarsaylanParagrafYazTipi"/>
    <w:uiPriority w:val="21"/>
    <w:qFormat/>
    <w:rsid w:val="002334AC"/>
    <w:rPr>
      <w:i/>
      <w:iCs/>
      <w:color w:val="2E74B5" w:themeColor="accent1" w:themeShade="BF"/>
    </w:rPr>
  </w:style>
  <w:style w:type="paragraph" w:styleId="GlAlnt">
    <w:name w:val="Intense Quote"/>
    <w:basedOn w:val="Normal"/>
    <w:next w:val="Normal"/>
    <w:link w:val="GlAlntChar"/>
    <w:uiPriority w:val="30"/>
    <w:qFormat/>
    <w:rsid w:val="002334A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334AC"/>
    <w:rPr>
      <w:i/>
      <w:iCs/>
      <w:color w:val="2E74B5" w:themeColor="accent1" w:themeShade="BF"/>
    </w:rPr>
  </w:style>
  <w:style w:type="character" w:styleId="GlBavuru">
    <w:name w:val="Intense Reference"/>
    <w:basedOn w:val="VarsaylanParagrafYazTipi"/>
    <w:uiPriority w:val="32"/>
    <w:qFormat/>
    <w:rsid w:val="002334AC"/>
    <w:rPr>
      <w:b/>
      <w:bCs/>
      <w:smallCaps/>
      <w:color w:val="2E74B5" w:themeColor="accent1" w:themeShade="BF"/>
      <w:spacing w:val="5"/>
    </w:rPr>
  </w:style>
  <w:style w:type="character" w:styleId="Kpr">
    <w:name w:val="Hyperlink"/>
    <w:basedOn w:val="VarsaylanParagrafYazTipi"/>
    <w:uiPriority w:val="99"/>
    <w:unhideWhenUsed/>
    <w:rsid w:val="00D9189C"/>
    <w:rPr>
      <w:color w:val="0563C1" w:themeColor="hyperlink"/>
      <w:u w:val="single"/>
    </w:rPr>
  </w:style>
  <w:style w:type="character" w:styleId="zmlenmeyenBahsetme">
    <w:name w:val="Unresolved Mention"/>
    <w:basedOn w:val="VarsaylanParagrafYazTipi"/>
    <w:uiPriority w:val="99"/>
    <w:semiHidden/>
    <w:unhideWhenUsed/>
    <w:rsid w:val="00D91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19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peirondergis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caglar akdag</dc:creator>
  <cp:keywords/>
  <dc:description/>
  <cp:lastModifiedBy>caglar akdag</cp:lastModifiedBy>
  <cp:revision>5</cp:revision>
  <dcterms:created xsi:type="dcterms:W3CDTF">2024-05-06T16:14:00Z</dcterms:created>
  <dcterms:modified xsi:type="dcterms:W3CDTF">2024-05-09T21:24:00Z</dcterms:modified>
</cp:coreProperties>
</file>